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>ело № 5-</w:t>
      </w:r>
      <w:r>
        <w:rPr>
          <w:rFonts w:ascii="Times New Roman" w:eastAsia="Times New Roman" w:hAnsi="Times New Roman" w:cs="Times New Roman"/>
        </w:rPr>
        <w:t>234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2004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2024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05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>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>г. Нефтеюганск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>
      <w:pPr>
        <w:spacing w:before="0" w:after="0"/>
        <w:jc w:val="both"/>
        <w:rPr>
          <w:sz w:val="10"/>
          <w:szCs w:val="10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Нефтеюганского судебного района Ханты-Мансийского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Постовалова Т.П.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(628309, ХМАО-Югра, г. Нефтеюганск, 1 </w:t>
      </w:r>
      <w:r>
        <w:rPr>
          <w:rFonts w:ascii="Times New Roman" w:eastAsia="Times New Roman" w:hAnsi="Times New Roman" w:cs="Times New Roman"/>
          <w:sz w:val="26"/>
          <w:szCs w:val="26"/>
        </w:rPr>
        <w:t>мкр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-н, дом 30), рассмотрев в открытом судебном заседании дело об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административном правонарушении в отношении: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Воронкова Николая Алексеевича, </w:t>
      </w:r>
      <w:r>
        <w:rPr>
          <w:rStyle w:val="cat-ExternalSystemDefinedgrp-21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17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работающего директором ООО «</w:t>
      </w:r>
      <w:r>
        <w:rPr>
          <w:rFonts w:ascii="Times New Roman" w:eastAsia="Times New Roman" w:hAnsi="Times New Roman" w:cs="Times New Roman"/>
          <w:sz w:val="26"/>
          <w:szCs w:val="26"/>
        </w:rPr>
        <w:t>Северспецтехника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», проживающего по адресу: </w:t>
      </w:r>
      <w:r>
        <w:rPr>
          <w:rStyle w:val="cat-UserDefinedgrp-24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18rplc-11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22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23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25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совершении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правонарушения, предусмотренного ст. 15.5 Кодекса Российской Федерации об административных правонарушениях,</w:t>
      </w:r>
    </w:p>
    <w:p>
      <w:pPr>
        <w:spacing w:before="0" w:after="0"/>
        <w:jc w:val="both"/>
        <w:rPr>
          <w:sz w:val="10"/>
          <w:szCs w:val="10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 С Т А Н О В И Л:</w:t>
      </w:r>
    </w:p>
    <w:p>
      <w:pPr>
        <w:spacing w:before="0" w:after="0"/>
        <w:jc w:val="center"/>
        <w:rPr>
          <w:sz w:val="10"/>
          <w:szCs w:val="10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Воронков Н.А.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являясь </w:t>
      </w:r>
      <w:r>
        <w:rPr>
          <w:rFonts w:ascii="Times New Roman" w:eastAsia="Times New Roman" w:hAnsi="Times New Roman" w:cs="Times New Roman"/>
          <w:sz w:val="26"/>
          <w:szCs w:val="26"/>
        </w:rPr>
        <w:t>директором ООО «</w:t>
      </w:r>
      <w:r>
        <w:rPr>
          <w:rFonts w:ascii="Times New Roman" w:eastAsia="Times New Roman" w:hAnsi="Times New Roman" w:cs="Times New Roman"/>
          <w:sz w:val="26"/>
          <w:szCs w:val="26"/>
        </w:rPr>
        <w:t>Северспецтехника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зарегистрированного по адресу: ХМАО-Югра, г. Нефтеюганск,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16 </w:t>
      </w:r>
      <w:r>
        <w:rPr>
          <w:rFonts w:ascii="Times New Roman" w:eastAsia="Times New Roman" w:hAnsi="Times New Roman" w:cs="Times New Roman"/>
          <w:sz w:val="26"/>
          <w:szCs w:val="26"/>
        </w:rPr>
        <w:t>мкр</w:t>
      </w:r>
      <w:r>
        <w:rPr>
          <w:rFonts w:ascii="Times New Roman" w:eastAsia="Times New Roman" w:hAnsi="Times New Roman" w:cs="Times New Roman"/>
          <w:sz w:val="26"/>
          <w:szCs w:val="26"/>
        </w:rPr>
        <w:t>-н, д. 27, кв. 16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>представил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налоговый орган по месту учета – межрайонную ИФНС России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7 по Ханты-Мансийскому автономному округу – Югре, </w:t>
      </w:r>
      <w:r>
        <w:rPr>
          <w:rFonts w:ascii="Times New Roman" w:eastAsia="Times New Roman" w:hAnsi="Times New Roman" w:cs="Times New Roman"/>
          <w:sz w:val="26"/>
          <w:szCs w:val="26"/>
        </w:rPr>
        <w:t>налогов</w:t>
      </w:r>
      <w:r>
        <w:rPr>
          <w:rFonts w:ascii="Times New Roman" w:eastAsia="Times New Roman" w:hAnsi="Times New Roman" w:cs="Times New Roman"/>
          <w:sz w:val="26"/>
          <w:szCs w:val="26"/>
        </w:rPr>
        <w:t>ый расчет по страховым взносам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eastAsia="Times New Roman" w:hAnsi="Times New Roman" w:cs="Times New Roman"/>
          <w:sz w:val="26"/>
          <w:szCs w:val="26"/>
        </w:rPr>
        <w:t>3 месяца, квартальный 2023 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Срок представления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налогового расчета по страховым взносам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eastAsia="Times New Roman" w:hAnsi="Times New Roman" w:cs="Times New Roman"/>
          <w:sz w:val="26"/>
          <w:szCs w:val="26"/>
        </w:rPr>
        <w:t>3 месяца, квартальный 2023 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– не позднее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24:00 часов </w:t>
      </w:r>
      <w:r>
        <w:rPr>
          <w:rFonts w:ascii="Times New Roman" w:eastAsia="Times New Roman" w:hAnsi="Times New Roman" w:cs="Times New Roman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04</w:t>
      </w:r>
      <w:r>
        <w:rPr>
          <w:rFonts w:ascii="Times New Roman" w:eastAsia="Times New Roman" w:hAnsi="Times New Roman" w:cs="Times New Roman"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, фактичес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налоговый расчет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страховым взносам за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3 месяца, квартальный 2023 г. не предоставлен.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Воронков Н.А.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извещенный судом о времени и месте рассмотрения дела надлежащим образом, в судебное заседание не явился, </w:t>
      </w:r>
      <w:r>
        <w:rPr>
          <w:rFonts w:ascii="Times New Roman" w:eastAsia="Times New Roman" w:hAnsi="Times New Roman" w:cs="Times New Roman"/>
          <w:sz w:val="26"/>
          <w:szCs w:val="26"/>
        </w:rPr>
        <w:t>от него поступила телефонограмма в которой просит рассмотреть дело в его отсутствие, с нарушением согласен, вину признает.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исследовав материалы административного дела, считает,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Воронкова Н.А.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 полностью доказана и подтверждается следующими доказательствами: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</w:t>
      </w:r>
      <w:r>
        <w:rPr>
          <w:rStyle w:val="cat-UserDefinedgrp-26rplc-2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16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6"/>
          <w:szCs w:val="26"/>
        </w:rPr>
        <w:t>Воронков Н.А.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представил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налоговый орган по месту учета – межрайонную ИФНС России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7 по Ханты-Мансийскому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автономному округу – Югре,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налоговый расчет по страховым взносам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eastAsia="Times New Roman" w:hAnsi="Times New Roman" w:cs="Times New Roman"/>
          <w:sz w:val="26"/>
          <w:szCs w:val="26"/>
        </w:rPr>
        <w:t>3 месяца, квартальный 2023 г.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сведениями, согласно которым </w:t>
      </w:r>
      <w:r>
        <w:rPr>
          <w:rFonts w:ascii="Times New Roman" w:eastAsia="Times New Roman" w:hAnsi="Times New Roman" w:cs="Times New Roman"/>
          <w:sz w:val="26"/>
          <w:szCs w:val="26"/>
        </w:rPr>
        <w:t>налоговый расчет по страховым взносам за 3 месяца, квартальный 2023 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>представлен;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выпиской из единого государст</w:t>
      </w:r>
      <w:r>
        <w:rPr>
          <w:rFonts w:ascii="Times New Roman" w:eastAsia="Times New Roman" w:hAnsi="Times New Roman" w:cs="Times New Roman"/>
          <w:sz w:val="26"/>
          <w:szCs w:val="26"/>
        </w:rPr>
        <w:t>венного реестра юридических лиц.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Все доказательства соответствуют требованиям, предусмотренным ст. 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</w:t>
      </w: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Налогового кодекса РФ, </w:t>
      </w:r>
      <w:r>
        <w:rPr>
          <w:rFonts w:ascii="Times New Roman" w:eastAsia="Times New Roman" w:hAnsi="Times New Roman" w:cs="Times New Roman"/>
          <w:sz w:val="26"/>
          <w:szCs w:val="26"/>
        </w:rPr>
        <w:t>налоговые агенты обязаны предоставить в налоговый орган по месту своего учета документы, необходимые для осуществления контроля, за правильностью исчисления, удержания и перечисления налогов.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Налогового кодекса РФ налогов</w:t>
      </w:r>
      <w:r>
        <w:rPr>
          <w:rFonts w:ascii="Times New Roman" w:eastAsia="Times New Roman" w:hAnsi="Times New Roman" w:cs="Times New Roman"/>
          <w:sz w:val="26"/>
          <w:szCs w:val="26"/>
        </w:rPr>
        <w:t>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расчет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представляется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установленном порядке в налоговый орган по месту учета </w:t>
      </w:r>
      <w:r>
        <w:rPr>
          <w:rFonts w:ascii="Times New Roman" w:eastAsia="Times New Roman" w:hAnsi="Times New Roman" w:cs="Times New Roman"/>
          <w:sz w:val="26"/>
          <w:szCs w:val="26"/>
        </w:rPr>
        <w:t>в установленные законодательством о налогах и сборах сроки.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п.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</w:t>
      </w:r>
      <w:r>
        <w:rPr>
          <w:rFonts w:ascii="Times New Roman" w:eastAsia="Times New Roman" w:hAnsi="Times New Roman" w:cs="Times New Roman"/>
          <w:sz w:val="26"/>
          <w:szCs w:val="26"/>
        </w:rPr>
        <w:t>419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Налогового кодекса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плательщиками страховых взносов признаются следующие лица, являющиеся страхователями в соответствии с федеральными законами о конкретных видах обязательного социального страхования: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лица, производящие выплаты и иные </w:t>
      </w:r>
      <w:r>
        <w:rPr>
          <w:rFonts w:ascii="Times New Roman" w:eastAsia="Times New Roman" w:hAnsi="Times New Roman" w:cs="Times New Roman"/>
          <w:sz w:val="26"/>
          <w:szCs w:val="26"/>
        </w:rPr>
        <w:t>вознаграждения физическим лицам: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организации;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индивидуальные предприниматели;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физические лица, не являющиеся индивидуальными предпринимателями; </w:t>
      </w:r>
      <w:r>
        <w:rPr>
          <w:rFonts w:ascii="Times New Roman" w:eastAsia="Times New Roman" w:hAnsi="Times New Roman" w:cs="Times New Roman"/>
          <w:sz w:val="26"/>
          <w:szCs w:val="26"/>
        </w:rPr>
        <w:t>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 и иные лица, занимающиеся в установленном законодательством Российской Федерации порядке частной практикой.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п. 7 ст. 431 Налогового кодекса РФ,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п.п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. 1 п. 1 ст. 419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п.п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. 3 п. 3 ст. 422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НК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расчет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по страховым взносам не позднее </w:t>
      </w:r>
      <w:r>
        <w:rPr>
          <w:rFonts w:ascii="Times New Roman" w:eastAsia="Times New Roman" w:hAnsi="Times New Roman" w:cs="Times New Roman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sz w:val="26"/>
          <w:szCs w:val="26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ст. 423 Налогового кодекса РФ, расчетным периодом признается календарный год; отчетными периодами признаются первый квартал, полугодие, девять месяцев календарного года.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Воронкова Н.А.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судья квалифицирует по ст. 15.5 Кодекса Российской Федерации об административных правонарушениях, «Нарушение установленных законодательством о налогах и сборах сроков представления налоговой декларации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(расчета по страховым взносам) </w:t>
      </w:r>
      <w:r>
        <w:rPr>
          <w:rFonts w:ascii="Times New Roman" w:eastAsia="Times New Roman" w:hAnsi="Times New Roman" w:cs="Times New Roman"/>
          <w:sz w:val="26"/>
          <w:szCs w:val="26"/>
        </w:rPr>
        <w:t>в налоговый орган по месту учета».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наказания,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Воронкова Н.А.</w:t>
      </w:r>
      <w:r>
        <w:rPr>
          <w:rFonts w:ascii="Times New Roman" w:eastAsia="Times New Roman" w:hAnsi="Times New Roman" w:cs="Times New Roman"/>
          <w:sz w:val="26"/>
          <w:szCs w:val="26"/>
        </w:rPr>
        <w:t>, 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судья признает признание вины, отягчающих административную ответственность обстоятельств, предусмотренных ст. 4.3 Кодекса Российской Федерации об административных правонарушениях, судья не усматривает.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Учитывая, что ранее </w:t>
      </w:r>
      <w:r>
        <w:rPr>
          <w:rFonts w:ascii="Times New Roman" w:eastAsia="Times New Roman" w:hAnsi="Times New Roman" w:cs="Times New Roman"/>
          <w:sz w:val="26"/>
          <w:szCs w:val="26"/>
        </w:rPr>
        <w:t>Воронков Н.А.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привлекался к административной ответственности, судья считает возможным назначить ему наказание в виде предупреждения.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учётом изложенного,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>. 29.9 ч.1, 29.10, 30.1 Кодекса Российской Федерации об административных правонарушениях, судья</w:t>
      </w:r>
    </w:p>
    <w:p>
      <w:pPr>
        <w:spacing w:before="0" w:after="0"/>
        <w:jc w:val="both"/>
        <w:rPr>
          <w:sz w:val="10"/>
          <w:szCs w:val="10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 О С Т А Н О В И Л:</w:t>
      </w:r>
    </w:p>
    <w:p>
      <w:pPr>
        <w:spacing w:before="0" w:after="0"/>
        <w:jc w:val="both"/>
        <w:rPr>
          <w:sz w:val="10"/>
          <w:szCs w:val="10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директора </w:t>
      </w:r>
      <w:r>
        <w:rPr>
          <w:rFonts w:ascii="Times New Roman" w:eastAsia="Times New Roman" w:hAnsi="Times New Roman" w:cs="Times New Roman"/>
          <w:sz w:val="26"/>
          <w:szCs w:val="26"/>
        </w:rPr>
        <w:t>ООО «</w:t>
      </w:r>
      <w:r>
        <w:rPr>
          <w:rFonts w:ascii="Times New Roman" w:eastAsia="Times New Roman" w:hAnsi="Times New Roman" w:cs="Times New Roman"/>
          <w:sz w:val="26"/>
          <w:szCs w:val="26"/>
        </w:rPr>
        <w:t>Северспецтехника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Воронкова Николая Александровича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виновн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ст. 15.5 Кодекса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 административных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правонарушениях и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ему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наказание в виде предупреждения.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Нефтеюганский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1418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>Т.П. Постовалова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1rplc-6">
    <w:name w:val="cat-ExternalSystemDefined grp-21 rplc-6"/>
    <w:basedOn w:val="DefaultParagraphFont"/>
  </w:style>
  <w:style w:type="character" w:customStyle="1" w:styleId="cat-PassportDatagrp-17rplc-7">
    <w:name w:val="cat-PassportData grp-17 rplc-7"/>
    <w:basedOn w:val="DefaultParagraphFont"/>
  </w:style>
  <w:style w:type="character" w:customStyle="1" w:styleId="cat-UserDefinedgrp-24rplc-9">
    <w:name w:val="cat-UserDefined grp-24 rplc-9"/>
    <w:basedOn w:val="DefaultParagraphFont"/>
  </w:style>
  <w:style w:type="character" w:customStyle="1" w:styleId="cat-PassportDatagrp-18rplc-11">
    <w:name w:val="cat-PassportData grp-18 rplc-11"/>
    <w:basedOn w:val="DefaultParagraphFont"/>
  </w:style>
  <w:style w:type="character" w:customStyle="1" w:styleId="cat-ExternalSystemDefinedgrp-22rplc-12">
    <w:name w:val="cat-ExternalSystemDefined grp-22 rplc-12"/>
    <w:basedOn w:val="DefaultParagraphFont"/>
  </w:style>
  <w:style w:type="character" w:customStyle="1" w:styleId="cat-ExternalSystemDefinedgrp-23rplc-13">
    <w:name w:val="cat-ExternalSystemDefined grp-23 rplc-13"/>
    <w:basedOn w:val="DefaultParagraphFont"/>
  </w:style>
  <w:style w:type="character" w:customStyle="1" w:styleId="cat-UserDefinedgrp-25rplc-14">
    <w:name w:val="cat-UserDefined grp-25 rplc-14"/>
    <w:basedOn w:val="DefaultParagraphFont"/>
  </w:style>
  <w:style w:type="character" w:customStyle="1" w:styleId="cat-UserDefinedgrp-26rplc-26">
    <w:name w:val="cat-UserDefined grp-26 rplc-26"/>
    <w:basedOn w:val="DefaultParagraphFont"/>
  </w:style>
  <w:style w:type="character" w:customStyle="1" w:styleId="cat-UserDefinedgrp-27rplc-39">
    <w:name w:val="cat-UserDefined grp-27 rplc-39"/>
    <w:basedOn w:val="DefaultParagraphFont"/>
  </w:style>
  <w:style w:type="character" w:customStyle="1" w:styleId="cat-UserDefinedgrp-28rplc-42">
    <w:name w:val="cat-UserDefined grp-28 rplc-4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